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26188E7E" w:rsidR="00175235" w:rsidRPr="000718E4" w:rsidRDefault="00B86461" w:rsidP="00B86461">
      <w:pPr>
        <w:pStyle w:val="Head"/>
        <w:rPr>
          <w:lang w:val="en-US"/>
        </w:rPr>
      </w:pPr>
      <w:r>
        <w:rPr>
          <w:lang w:val="en-US"/>
        </w:rPr>
        <w:t>The Wirtgen Group at Paving Expo 2023 in Brazil: “The Future in Roadbuilding – Smart. Safe. Sustainable”</w:t>
      </w:r>
    </w:p>
    <w:p w14:paraId="07CCD8F5" w14:textId="1049FF6A" w:rsidR="00026B69" w:rsidRPr="000718E4" w:rsidRDefault="00026B69" w:rsidP="00026B69">
      <w:pPr>
        <w:pStyle w:val="Subhead"/>
        <w:rPr>
          <w:lang w:val="en-US"/>
        </w:rPr>
      </w:pPr>
      <w:r>
        <w:rPr>
          <w:bCs/>
          <w:iCs w:val="0"/>
          <w:lang w:val="en-US"/>
        </w:rPr>
        <w:t>Groundbreaking Solutions for the Road Construction Industry</w:t>
      </w:r>
    </w:p>
    <w:p w14:paraId="4C54B93A" w14:textId="178C1D61" w:rsidR="00B24860" w:rsidRPr="000718E4" w:rsidRDefault="00B24860" w:rsidP="000144B1">
      <w:pPr>
        <w:pStyle w:val="Teaser"/>
        <w:rPr>
          <w:lang w:val="en-US"/>
        </w:rPr>
      </w:pPr>
      <w:r>
        <w:rPr>
          <w:bCs/>
          <w:lang w:val="en-US"/>
        </w:rPr>
        <w:t xml:space="preserve">The Wirtgen Group and John Deere will be making a joint appearance at Paving Expo in São Paulo, Brazil, from May 24 to May 26, 2023. Under the motto “The Future in Roadbuilding – Smart. Safe. Sustainable”, visitors to booth 38 at the show will have an opportunity to gain insights into the company group’s innovative and sustainable solutions.  </w:t>
      </w:r>
    </w:p>
    <w:p w14:paraId="32BA0507" w14:textId="41440C46" w:rsidR="00AC3AB1" w:rsidRPr="000718E4" w:rsidRDefault="00AC3AB1" w:rsidP="00AC3AB1">
      <w:pPr>
        <w:pStyle w:val="Teaserhead"/>
        <w:rPr>
          <w:lang w:val="en-US"/>
        </w:rPr>
      </w:pPr>
      <w:r>
        <w:rPr>
          <w:bCs/>
          <w:lang w:val="en-US"/>
        </w:rPr>
        <w:t>Focus on Sustainable road construction</w:t>
      </w:r>
    </w:p>
    <w:p w14:paraId="009CC5A1" w14:textId="1EEAEE77" w:rsidR="00F23E5A" w:rsidRPr="000718E4" w:rsidRDefault="00B77986" w:rsidP="00D77650">
      <w:pPr>
        <w:pStyle w:val="Standardabsatz"/>
        <w:rPr>
          <w:rFonts w:cs="Arial"/>
          <w:bCs/>
          <w:color w:val="000000"/>
          <w:szCs w:val="22"/>
          <w:lang w:val="en-US"/>
        </w:rPr>
      </w:pPr>
      <w:r>
        <w:rPr>
          <w:lang w:val="en-US"/>
        </w:rPr>
        <w:t xml:space="preserve">In the future, modern road construction will be possible only with sustainable and efficient solutions that fulfill the growing demand for protection of the environment and the safety of humanity and nature. In view of this, the Wirtgen Group supports its customers not only with innovative solutions for individual machines, but also with the development and realization of “green” drive system technologies. Much more than this, with its production systems, the group provides the end-to-end solutions that customers need to be able to cost-efficiently and sustainably realize their (road) construction projects. Apart from correctly-dimensioned machines or machine combinations, this also includes digital assistance and documentation systems, application-relevant equipment options, and </w:t>
      </w:r>
      <w:r>
        <w:rPr>
          <w:color w:val="000000"/>
          <w:szCs w:val="22"/>
          <w:lang w:val="en-US"/>
        </w:rPr>
        <w:t>correspondingly optimized applications and methods.</w:t>
      </w:r>
    </w:p>
    <w:p w14:paraId="7F1E31E4" w14:textId="570FFCAF" w:rsidR="00481E6D" w:rsidRPr="000718E4" w:rsidRDefault="00776010" w:rsidP="00ED5C12">
      <w:pPr>
        <w:pStyle w:val="Teaserhead"/>
        <w:rPr>
          <w:lang w:val="en-US"/>
        </w:rPr>
      </w:pPr>
      <w:r>
        <w:rPr>
          <w:bCs/>
          <w:lang w:val="en-US"/>
        </w:rPr>
        <w:t xml:space="preserve">Focus on Asphalt Recycling: Presentations by Industry Experts Accompany the Machines Exhibited at the Show </w:t>
      </w:r>
    </w:p>
    <w:p w14:paraId="20431FB7" w14:textId="34F7CE9A" w:rsidR="0056655D" w:rsidRPr="000718E4" w:rsidRDefault="006E11A6" w:rsidP="00FA2574">
      <w:pPr>
        <w:pStyle w:val="Teaserhead"/>
        <w:rPr>
          <w:b w:val="0"/>
          <w:bCs/>
          <w:lang w:val="en-US"/>
        </w:rPr>
      </w:pPr>
      <w:r>
        <w:rPr>
          <w:b w:val="0"/>
          <w:lang w:val="en-US"/>
        </w:rPr>
        <w:t xml:space="preserve">When it comes to maintaining traffic infrastructure in Latin America and elsewhere, the processing of recycling asphalt is a particularly cost-efficient application that above all conserves valuable natural resources. In their presentations on the subject of “The future of asphalt recycling in Brazil”, the two product and applications specialists from Ciber, Adriano Rosa and Vinicius Amann, will be introducing their audience to the advantages and benefits of cold recycling and the options offered by hot recycling. Both presentations will be held in Auditorium 3 of the Blue Pavilion in the Expo Center North. </w:t>
      </w:r>
    </w:p>
    <w:p w14:paraId="738F9DE1" w14:textId="2ECA4198" w:rsidR="00FA2574" w:rsidRPr="000718E4" w:rsidRDefault="0056655D" w:rsidP="00FA2574">
      <w:pPr>
        <w:pStyle w:val="Teaserhead"/>
        <w:rPr>
          <w:b w:val="0"/>
          <w:bCs/>
          <w:lang w:val="en-US"/>
        </w:rPr>
      </w:pPr>
      <w:r>
        <w:rPr>
          <w:b w:val="0"/>
          <w:lang w:val="en-US"/>
        </w:rPr>
        <w:t xml:space="preserve">   </w:t>
      </w:r>
    </w:p>
    <w:p w14:paraId="38E37836" w14:textId="15B047E9" w:rsidR="00850A72" w:rsidRPr="000718E4" w:rsidRDefault="00AF56A4" w:rsidP="00ED5C12">
      <w:pPr>
        <w:pStyle w:val="Teaserhead"/>
        <w:rPr>
          <w:b w:val="0"/>
          <w:bCs/>
          <w:lang w:val="en-US"/>
        </w:rPr>
      </w:pPr>
      <w:r>
        <w:rPr>
          <w:b w:val="0"/>
          <w:lang w:val="en-US"/>
        </w:rPr>
        <w:t xml:space="preserve">Trade visitors to the Wirtgen Group booth can look forward to seeing exhibits such as the </w:t>
      </w:r>
      <w:bookmarkStart w:id="0" w:name="_Hlk129969181"/>
      <w:r>
        <w:rPr>
          <w:b w:val="0"/>
          <w:lang w:val="en-US"/>
        </w:rPr>
        <w:t>iNOVA 1500 C mobile asphalt mixing plant from Ciber</w:t>
      </w:r>
      <w:bookmarkEnd w:id="0"/>
      <w:r>
        <w:rPr>
          <w:b w:val="0"/>
          <w:lang w:val="en-US"/>
        </w:rPr>
        <w:t xml:space="preserve">. Amongst other things, this plant enables the addition of up to 40% RAP in the mixing process. Cold milling machines like the W 200 F from Wirtgen selectively remove surface layers, binder courses, and base layers and re-incorporate them in the asphalt mix production process to achieve a closed materials loop. High-precision asphalt paving is then taken care of by road pavers, for instance the SUPER </w:t>
      </w:r>
      <w:r w:rsidR="00884A14">
        <w:rPr>
          <w:b w:val="0"/>
          <w:lang w:val="en-US"/>
        </w:rPr>
        <w:t>14</w:t>
      </w:r>
      <w:r>
        <w:rPr>
          <w:b w:val="0"/>
          <w:lang w:val="en-US"/>
        </w:rPr>
        <w:t xml:space="preserve">00 </w:t>
      </w:r>
      <w:r w:rsidR="006A04E4" w:rsidRPr="006A04E4">
        <w:rPr>
          <w:b w:val="0"/>
          <w:lang w:val="en-US"/>
        </w:rPr>
        <w:t>Universal</w:t>
      </w:r>
      <w:r>
        <w:rPr>
          <w:b w:val="0"/>
          <w:lang w:val="en-US"/>
        </w:rPr>
        <w:t xml:space="preserve"> Class paver from Vögele. High-quality compaction is then provided by machines such as the articulated tandem rollers and HD 14 VT combination rollers from the internationally successful HD CompactLine series. </w:t>
      </w:r>
    </w:p>
    <w:p w14:paraId="30BC2019" w14:textId="77777777" w:rsidR="0058040F" w:rsidRPr="000718E4" w:rsidRDefault="0058040F" w:rsidP="00ED5C12">
      <w:pPr>
        <w:pStyle w:val="Teaserhead"/>
        <w:rPr>
          <w:b w:val="0"/>
          <w:bCs/>
          <w:lang w:val="en-US"/>
        </w:rPr>
      </w:pPr>
    </w:p>
    <w:p w14:paraId="7614C500" w14:textId="1455B9C0" w:rsidR="0058040F" w:rsidRPr="000718E4" w:rsidRDefault="0058040F" w:rsidP="00ED5C12">
      <w:pPr>
        <w:pStyle w:val="Teaserhead"/>
        <w:rPr>
          <w:lang w:val="en-US"/>
        </w:rPr>
      </w:pPr>
      <w:r>
        <w:rPr>
          <w:bCs/>
          <w:lang w:val="en-US"/>
        </w:rPr>
        <w:lastRenderedPageBreak/>
        <w:t xml:space="preserve">Solutions for the Earthworks Sector: Latin American Premiere of the HC 200 Compactor </w:t>
      </w:r>
    </w:p>
    <w:p w14:paraId="27091F18" w14:textId="7EAA5D75" w:rsidR="000A50C4" w:rsidRPr="000718E4" w:rsidRDefault="00463620" w:rsidP="00237755">
      <w:pPr>
        <w:pStyle w:val="Teaserhead"/>
        <w:rPr>
          <w:lang w:val="en-US"/>
        </w:rPr>
      </w:pPr>
      <w:r>
        <w:rPr>
          <w:b w:val="0"/>
          <w:lang w:val="en-US"/>
        </w:rPr>
        <w:t>In the earthworks sector, John Deere will be presenting the 444G Mid-size Wheel Loader and the 622G Motor Grader. With the Hamm HC 200 compactor, the Wirtgen Group will be presenting a machine from the new HC series for the first time in the Latin American marketplace. The impressive compaction performance, intuitive operating concept, and outstanding operator comfort make these compactors the ideal choice for almost all earthworks projects.</w:t>
      </w:r>
    </w:p>
    <w:p w14:paraId="7F2CD650" w14:textId="7B4BF533" w:rsidR="000A50C4" w:rsidRPr="000718E4" w:rsidRDefault="000A50C4" w:rsidP="000A50C4">
      <w:pPr>
        <w:pStyle w:val="Teaserhead"/>
        <w:rPr>
          <w:lang w:val="en-US"/>
        </w:rPr>
      </w:pPr>
      <w:r>
        <w:rPr>
          <w:bCs/>
          <w:lang w:val="en-US"/>
        </w:rPr>
        <w:t xml:space="preserve"> </w:t>
      </w:r>
    </w:p>
    <w:p w14:paraId="2746317C" w14:textId="5C31FB65" w:rsidR="007F164D" w:rsidRPr="000718E4" w:rsidRDefault="007F164D" w:rsidP="007F164D">
      <w:pPr>
        <w:pStyle w:val="Fotos"/>
        <w:rPr>
          <w:lang w:val="en-US"/>
        </w:rPr>
      </w:pPr>
      <w:r>
        <w:rPr>
          <w:bCs/>
          <w:lang w:val="en-US"/>
        </w:rPr>
        <w:t xml:space="preserve">Photos: </w:t>
      </w:r>
    </w:p>
    <w:p w14:paraId="6A5766F5" w14:textId="77777777" w:rsidR="001C5084" w:rsidRPr="000718E4" w:rsidRDefault="001C5084" w:rsidP="001C5084">
      <w:pPr>
        <w:pStyle w:val="BUbold"/>
        <w:rPr>
          <w:bCs/>
          <w:szCs w:val="14"/>
          <w:lang w:val="en-US"/>
        </w:rPr>
      </w:pPr>
      <w:r>
        <w:rPr>
          <w:b w:val="0"/>
          <w:noProof/>
          <w:lang w:val="en-US"/>
        </w:rPr>
        <w:drawing>
          <wp:inline distT="0" distB="0" distL="0" distR="0" wp14:anchorId="7A5589C7" wp14:editId="3E939CF7">
            <wp:extent cx="2414905" cy="1630224"/>
            <wp:effectExtent l="0" t="0" r="4445"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422114" cy="1635091"/>
                    </a:xfrm>
                    <a:prstGeom prst="rect">
                      <a:avLst/>
                    </a:prstGeom>
                    <a:ln>
                      <a:noFill/>
                    </a:ln>
                    <a:extLst>
                      <a:ext uri="{53640926-AAD7-44D8-BBD7-CCE9431645EC}">
                        <a14:shadowObscured xmlns:a14="http://schemas.microsoft.com/office/drawing/2010/main"/>
                      </a:ext>
                    </a:extLst>
                  </pic:spPr>
                </pic:pic>
              </a:graphicData>
            </a:graphic>
          </wp:inline>
        </w:drawing>
      </w:r>
      <w:r>
        <w:rPr>
          <w:b w:val="0"/>
          <w:lang w:val="en-US"/>
        </w:rPr>
        <w:br/>
      </w:r>
      <w:r>
        <w:rPr>
          <w:bCs/>
          <w:lang w:val="en-US"/>
        </w:rPr>
        <w:t>W_composing_W200F_00001_HI</w:t>
      </w:r>
    </w:p>
    <w:p w14:paraId="3615B88B" w14:textId="77777777" w:rsidR="001C5084" w:rsidRPr="000718E4" w:rsidRDefault="001C5084" w:rsidP="001C5084">
      <w:pPr>
        <w:pStyle w:val="Standardabsatz"/>
        <w:rPr>
          <w:lang w:val="en-US"/>
        </w:rPr>
      </w:pPr>
      <w:r>
        <w:rPr>
          <w:lang w:val="en-US"/>
        </w:rPr>
        <w:t>The cost-efficient W 200 F cold milling machine unites compact dimensions with outstanding milling performance and the Wirtgen Mill Assist digital assistance system.</w:t>
      </w:r>
    </w:p>
    <w:p w14:paraId="2759882B" w14:textId="77777777" w:rsidR="00884A14" w:rsidRPr="00884A14" w:rsidRDefault="00884A14" w:rsidP="00884A14">
      <w:pPr>
        <w:pStyle w:val="BUbold"/>
        <w:rPr>
          <w:bCs/>
          <w:color w:val="FF0000"/>
          <w:szCs w:val="14"/>
          <w:lang w:val="en-US"/>
        </w:rPr>
      </w:pPr>
      <w:r>
        <w:rPr>
          <w:b w:val="0"/>
          <w:noProof/>
          <w:lang w:val="en-GB"/>
        </w:rPr>
        <w:drawing>
          <wp:inline distT="0" distB="0" distL="0" distR="0" wp14:anchorId="42A6622E" wp14:editId="04115D0D">
            <wp:extent cx="2019616" cy="1346031"/>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stretch>
                      <a:fillRect/>
                    </a:stretch>
                  </pic:blipFill>
                  <pic:spPr>
                    <a:xfrm>
                      <a:off x="0" y="0"/>
                      <a:ext cx="2019616" cy="1346031"/>
                    </a:xfrm>
                    <a:prstGeom prst="rect">
                      <a:avLst/>
                    </a:prstGeom>
                  </pic:spPr>
                </pic:pic>
              </a:graphicData>
            </a:graphic>
          </wp:inline>
        </w:drawing>
      </w:r>
      <w:r>
        <w:rPr>
          <w:b w:val="0"/>
          <w:lang w:val="en-GB"/>
        </w:rPr>
        <w:br/>
      </w:r>
      <w:r>
        <w:rPr>
          <w:bCs/>
          <w:lang w:val="en-GB"/>
        </w:rPr>
        <w:t>V_PR_SUPER1400.jpg</w:t>
      </w:r>
    </w:p>
    <w:p w14:paraId="30C9A407" w14:textId="0F707589" w:rsidR="00884A14" w:rsidRPr="00884A14" w:rsidRDefault="00884A14" w:rsidP="00884A14">
      <w:pPr>
        <w:pStyle w:val="Standardabsatz"/>
        <w:rPr>
          <w:lang w:val="en-US"/>
        </w:rPr>
      </w:pPr>
      <w:r>
        <w:rPr>
          <w:lang w:val="en-GB"/>
        </w:rPr>
        <w:t>The new Universal Class paver from Vögele Offering paving widths from 2.55 m to a maximum of 7.30 m, the SUPER 1400 is ideal not only for paving work on city streets, but also on major roads and motorways.</w:t>
      </w:r>
    </w:p>
    <w:p w14:paraId="5545AC06" w14:textId="77777777" w:rsidR="00706423" w:rsidRPr="000718E4" w:rsidRDefault="00706423" w:rsidP="00706423">
      <w:pPr>
        <w:pStyle w:val="BUbold"/>
        <w:rPr>
          <w:bCs/>
          <w:szCs w:val="14"/>
          <w:lang w:val="en-US"/>
        </w:rPr>
      </w:pPr>
      <w:r>
        <w:rPr>
          <w:b w:val="0"/>
          <w:noProof/>
          <w:lang w:val="en-US"/>
        </w:rPr>
        <w:drawing>
          <wp:inline distT="0" distB="0" distL="0" distR="0" wp14:anchorId="324A9155" wp14:editId="71B63F85">
            <wp:extent cx="2339309" cy="1346031"/>
            <wp:effectExtent l="0" t="0" r="4445"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339309" cy="1346031"/>
                    </a:xfrm>
                    <a:prstGeom prst="rect">
                      <a:avLst/>
                    </a:prstGeom>
                  </pic:spPr>
                </pic:pic>
              </a:graphicData>
            </a:graphic>
          </wp:inline>
        </w:drawing>
      </w:r>
      <w:r>
        <w:rPr>
          <w:b w:val="0"/>
          <w:lang w:val="en-US"/>
        </w:rPr>
        <w:br/>
      </w:r>
      <w:r>
        <w:rPr>
          <w:bCs/>
          <w:lang w:val="en-US"/>
        </w:rPr>
        <w:t>HAMM_Paving Expo</w:t>
      </w:r>
    </w:p>
    <w:p w14:paraId="4AD87E7B" w14:textId="53C36BE1" w:rsidR="00850157" w:rsidRPr="000718E4" w:rsidRDefault="00706423" w:rsidP="00706423">
      <w:pPr>
        <w:pStyle w:val="Standardabsatz"/>
        <w:rPr>
          <w:lang w:val="en-US"/>
        </w:rPr>
      </w:pPr>
      <w:r>
        <w:rPr>
          <w:lang w:val="en-US"/>
        </w:rPr>
        <w:t>Showing its strengths in the earthworks and road construction sectors, Hamm will be presenting a new compactor, the HC 200 and an HD 14 VT compact combination roller.</w:t>
      </w:r>
    </w:p>
    <w:p w14:paraId="41BB8702" w14:textId="77777777" w:rsidR="00706423" w:rsidRPr="000718E4" w:rsidRDefault="00706423" w:rsidP="00706423">
      <w:pPr>
        <w:pStyle w:val="Standardabsatz"/>
        <w:rPr>
          <w:sz w:val="20"/>
          <w:szCs w:val="20"/>
          <w:lang w:val="en-US"/>
        </w:rPr>
      </w:pPr>
    </w:p>
    <w:p w14:paraId="6E790B99" w14:textId="1D84D57B" w:rsidR="00850157" w:rsidRPr="000718E4" w:rsidRDefault="00850157" w:rsidP="00850157">
      <w:pPr>
        <w:pStyle w:val="BUbold"/>
        <w:rPr>
          <w:bCs/>
          <w:color w:val="FF0000"/>
          <w:szCs w:val="14"/>
          <w:lang w:val="en-US"/>
        </w:rPr>
      </w:pPr>
      <w:r>
        <w:rPr>
          <w:b w:val="0"/>
          <w:noProof/>
          <w:lang w:val="en-US"/>
        </w:rPr>
        <w:lastRenderedPageBreak/>
        <w:drawing>
          <wp:inline distT="0" distB="0" distL="0" distR="0" wp14:anchorId="51B7DC2E" wp14:editId="783B294A">
            <wp:extent cx="2208507" cy="1562100"/>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14687" cy="1566471"/>
                    </a:xfrm>
                    <a:prstGeom prst="rect">
                      <a:avLst/>
                    </a:prstGeom>
                  </pic:spPr>
                </pic:pic>
              </a:graphicData>
            </a:graphic>
          </wp:inline>
        </w:drawing>
      </w:r>
      <w:r>
        <w:rPr>
          <w:b w:val="0"/>
          <w:lang w:val="en-US"/>
        </w:rPr>
        <w:br/>
      </w:r>
      <w:r>
        <w:rPr>
          <w:bCs/>
          <w:lang w:val="en-US"/>
        </w:rPr>
        <w:t xml:space="preserve">Ciber iNOVA 1500 C </w:t>
      </w:r>
    </w:p>
    <w:p w14:paraId="5C09CB2E" w14:textId="5B206A89" w:rsidR="001C5084" w:rsidRPr="000718E4" w:rsidRDefault="001C5084" w:rsidP="00740AC3">
      <w:pPr>
        <w:pStyle w:val="Standardabsatz"/>
        <w:rPr>
          <w:lang w:val="en-US"/>
        </w:rPr>
      </w:pPr>
      <w:r>
        <w:rPr>
          <w:lang w:val="en-US"/>
        </w:rPr>
        <w:t>Among the features of the iNOVA 1500 C from Ciber are four bins with individual dynamic weighing and an innovative, smart heat exchanger system that ensures maximum thermal efficiency and low burner fuel consumption.</w:t>
      </w:r>
    </w:p>
    <w:p w14:paraId="351C2D85" w14:textId="77777777" w:rsidR="00850157" w:rsidRPr="000718E4" w:rsidRDefault="00850157" w:rsidP="00740AC3">
      <w:pPr>
        <w:pStyle w:val="Standardabsatz"/>
        <w:rPr>
          <w:lang w:val="en-US"/>
        </w:rPr>
      </w:pPr>
    </w:p>
    <w:p w14:paraId="54598B0E" w14:textId="44758166" w:rsidR="00AC1F7A" w:rsidRPr="000718E4" w:rsidRDefault="00AC1F7A" w:rsidP="00AC1F7A">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7BDE23A6" w14:textId="77777777" w:rsidR="00CE1972" w:rsidRPr="000718E4" w:rsidRDefault="00CE1972" w:rsidP="00134D41">
      <w:pPr>
        <w:pStyle w:val="Absatzberschrift"/>
        <w:rPr>
          <w:iCs/>
          <w:lang w:val="en-US"/>
        </w:rPr>
      </w:pPr>
    </w:p>
    <w:p w14:paraId="76E456A4" w14:textId="77777777" w:rsidR="00CE1972" w:rsidRPr="000718E4" w:rsidRDefault="00CE1972" w:rsidP="00134D41">
      <w:pPr>
        <w:pStyle w:val="Absatzberschrift"/>
        <w:rPr>
          <w:iCs/>
          <w:lang w:val="en-US"/>
        </w:rPr>
      </w:pPr>
    </w:p>
    <w:p w14:paraId="211E2634" w14:textId="77777777" w:rsidR="00CE1972" w:rsidRPr="000718E4" w:rsidRDefault="00CE1972" w:rsidP="00134D41">
      <w:pPr>
        <w:pStyle w:val="Absatzberschrift"/>
        <w:rPr>
          <w:iCs/>
          <w:lang w:val="en-US"/>
        </w:rPr>
      </w:pPr>
    </w:p>
    <w:p w14:paraId="53E56922" w14:textId="30DCC92A" w:rsidR="00134D41" w:rsidRPr="000718E4" w:rsidRDefault="00134D41" w:rsidP="00134D41">
      <w:pPr>
        <w:pStyle w:val="Absatzberschrift"/>
        <w:rPr>
          <w:iCs/>
          <w:lang w:val="en-US"/>
        </w:rPr>
      </w:pPr>
      <w:r>
        <w:rPr>
          <w:bCs/>
          <w:lang w:val="en-US"/>
        </w:rPr>
        <w:t>For further information please contact:</w:t>
      </w:r>
    </w:p>
    <w:p w14:paraId="22FF328B" w14:textId="77777777" w:rsidR="00134D41" w:rsidRPr="000718E4" w:rsidRDefault="00134D41" w:rsidP="00134D41">
      <w:pPr>
        <w:pStyle w:val="Absatzberschrift"/>
        <w:rPr>
          <w:lang w:val="en-US"/>
        </w:rPr>
      </w:pPr>
    </w:p>
    <w:p w14:paraId="3342B545" w14:textId="77777777" w:rsidR="00134D41" w:rsidRPr="002B783A" w:rsidRDefault="00134D41" w:rsidP="00134D41">
      <w:pPr>
        <w:pStyle w:val="Absatzberschrift"/>
        <w:rPr>
          <w:b w:val="0"/>
          <w:bCs/>
          <w:szCs w:val="22"/>
        </w:rPr>
      </w:pPr>
      <w:r w:rsidRPr="000718E4">
        <w:rPr>
          <w:b w:val="0"/>
        </w:rPr>
        <w:t>WIRTGEN GROUP</w:t>
      </w:r>
    </w:p>
    <w:p w14:paraId="2130E971" w14:textId="77777777" w:rsidR="00134D41" w:rsidRDefault="00134D41" w:rsidP="00134D41">
      <w:pPr>
        <w:pStyle w:val="Fuzeile1"/>
      </w:pPr>
      <w:r w:rsidRPr="000718E4">
        <w:rPr>
          <w:bCs w:val="0"/>
          <w:iCs w:val="0"/>
        </w:rPr>
        <w:t>Public Relations</w:t>
      </w:r>
    </w:p>
    <w:p w14:paraId="6C785191" w14:textId="77777777" w:rsidR="00134D41" w:rsidRDefault="00134D41" w:rsidP="00134D41">
      <w:pPr>
        <w:pStyle w:val="Fuzeile1"/>
      </w:pPr>
      <w:r w:rsidRPr="000718E4">
        <w:rPr>
          <w:bCs w:val="0"/>
          <w:iCs w:val="0"/>
        </w:rPr>
        <w:t>Reinhard-Wirtgen-Straße 2</w:t>
      </w:r>
    </w:p>
    <w:p w14:paraId="5EDE0662" w14:textId="77777777" w:rsidR="00134D41" w:rsidRDefault="00134D41" w:rsidP="00134D41">
      <w:pPr>
        <w:pStyle w:val="Fuzeile1"/>
      </w:pPr>
      <w:r>
        <w:rPr>
          <w:bCs w:val="0"/>
          <w:iCs w:val="0"/>
          <w:lang w:val="en-US"/>
        </w:rPr>
        <w:t>53578 Windhagen</w:t>
      </w:r>
    </w:p>
    <w:p w14:paraId="06A7CE39" w14:textId="77777777" w:rsidR="00134D41" w:rsidRDefault="00134D41" w:rsidP="00134D41">
      <w:pPr>
        <w:pStyle w:val="Fuzeile1"/>
      </w:pPr>
      <w:r>
        <w:rPr>
          <w:bCs w:val="0"/>
          <w:iCs w:val="0"/>
          <w:lang w:val="en-US"/>
        </w:rPr>
        <w:t>Germany</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rPr>
          <w:bCs w:val="0"/>
          <w:iCs w:val="0"/>
          <w:lang w:val="en-US"/>
        </w:rPr>
        <w:t xml:space="preserve">Phone: +49-2645-131-1966 </w:t>
      </w:r>
    </w:p>
    <w:p w14:paraId="67865685" w14:textId="77777777" w:rsidR="00134D41" w:rsidRDefault="00134D41" w:rsidP="00134D41">
      <w:pPr>
        <w:pStyle w:val="Fuzeile1"/>
      </w:pPr>
      <w:r>
        <w:rPr>
          <w:bCs w:val="0"/>
          <w:iCs w:val="0"/>
          <w:lang w:val="en-US"/>
        </w:rPr>
        <w:t>Telefax: +49-2645-131-499</w:t>
      </w:r>
    </w:p>
    <w:p w14:paraId="27B22900" w14:textId="77777777" w:rsidR="00134D41" w:rsidRDefault="00134D41" w:rsidP="00134D41">
      <w:pPr>
        <w:pStyle w:val="Fuzeile1"/>
      </w:pPr>
      <w:r>
        <w:rPr>
          <w:bCs w:val="0"/>
          <w:iCs w:val="0"/>
          <w:lang w:val="en-US"/>
        </w:rPr>
        <w:t>E-mail: PR@wirtgen-group.com</w:t>
      </w:r>
      <w:r>
        <w:rPr>
          <w:bCs w:val="0"/>
          <w:iCs w:val="0"/>
          <w:vanish/>
        </w:rPr>
        <w:t>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rPr>
          <w:bCs w:val="0"/>
          <w:iCs w:val="0"/>
          <w:lang w:val="en-US"/>
        </w:rPr>
        <w:t>www.wirtgen-group.com</w:t>
      </w:r>
    </w:p>
    <w:p w14:paraId="5BD613C5" w14:textId="77777777" w:rsidR="00134D41" w:rsidRPr="00DA1A33" w:rsidRDefault="00134D41" w:rsidP="00F74540">
      <w:pPr>
        <w:pStyle w:val="Fuzeile1"/>
      </w:pPr>
    </w:p>
    <w:sectPr w:rsidR="00134D41" w:rsidRPr="00DA1A3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03995" w14:textId="77777777" w:rsidR="00133279" w:rsidRDefault="00133279" w:rsidP="00E55534">
      <w:r>
        <w:separator/>
      </w:r>
    </w:p>
  </w:endnote>
  <w:endnote w:type="continuationSeparator" w:id="0">
    <w:p w14:paraId="59766167" w14:textId="77777777" w:rsidR="00133279" w:rsidRDefault="001332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46DD" w14:textId="77777777" w:rsidR="00A17BC1" w:rsidRDefault="00A17B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718E4">
            <w:rPr>
              <w:rStyle w:val="Hervorhebung"/>
              <w:b w:val="0"/>
              <w:iCs w:val="0"/>
              <w:szCs w:val="20"/>
            </w:rPr>
            <w:t>WIRTGEN</w:t>
          </w:r>
          <w:r w:rsidRPr="000718E4">
            <w:rPr>
              <w:rStyle w:val="Hervorhebung"/>
              <w:bCs/>
              <w:iCs w:val="0"/>
              <w:szCs w:val="20"/>
            </w:rPr>
            <w:t xml:space="preserve"> GmbH</w:t>
          </w:r>
          <w:r w:rsidRPr="000718E4">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66071" w14:textId="77777777" w:rsidR="00133279" w:rsidRDefault="00133279" w:rsidP="00E55534">
      <w:r>
        <w:separator/>
      </w:r>
    </w:p>
  </w:footnote>
  <w:footnote w:type="continuationSeparator" w:id="0">
    <w:p w14:paraId="02A5521A" w14:textId="77777777" w:rsidR="00133279" w:rsidRDefault="001332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5A4027D2" w:rsidR="00D82936" w:rsidRDefault="003526E3">
    <w:pPr>
      <w:pStyle w:val="Kopfzeile"/>
    </w:pPr>
    <w:r>
      <w:rPr>
        <w:noProof/>
      </w:rPr>
      <mc:AlternateContent>
        <mc:Choice Requires="wps">
          <w:drawing>
            <wp:anchor distT="0" distB="0" distL="0" distR="0" simplePos="0" relativeHeight="251662336" behindDoc="0" locked="0" layoutInCell="1" allowOverlap="1" wp14:anchorId="6A447ED9" wp14:editId="06C564BA">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EEAC45" w14:textId="6553A9E8" w:rsidR="003526E3" w:rsidRPr="003526E3" w:rsidRDefault="003526E3">
                          <w:pPr>
                            <w:rPr>
                              <w:rFonts w:ascii="Calibri" w:eastAsia="Calibri" w:hAnsi="Calibri" w:cs="Calibri"/>
                              <w:noProof/>
                              <w:color w:val="FF0000"/>
                              <w:sz w:val="20"/>
                              <w:szCs w:val="20"/>
                            </w:rPr>
                          </w:pPr>
                          <w:r w:rsidRPr="003526E3">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A447ED9"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3EEEAC45" w14:textId="6553A9E8" w:rsidR="003526E3" w:rsidRPr="003526E3" w:rsidRDefault="003526E3">
                    <w:pPr>
                      <w:rPr>
                        <w:rFonts w:ascii="Calibri" w:eastAsia="Calibri" w:hAnsi="Calibri" w:cs="Calibri"/>
                        <w:noProof/>
                        <w:color w:val="FF0000"/>
                        <w:sz w:val="20"/>
                        <w:szCs w:val="20"/>
                      </w:rPr>
                    </w:pPr>
                    <w:r w:rsidRPr="003526E3">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7B25A6B" w:rsidR="00533132" w:rsidRPr="00533132" w:rsidRDefault="003526E3" w:rsidP="00533132">
    <w:pPr>
      <w:pStyle w:val="Kopfzeile"/>
    </w:pPr>
    <w:r>
      <w:rPr>
        <w:noProof/>
        <w:lang w:val="en-US"/>
      </w:rPr>
      <mc:AlternateContent>
        <mc:Choice Requires="wps">
          <w:drawing>
            <wp:anchor distT="0" distB="0" distL="0" distR="0" simplePos="0" relativeHeight="251663360" behindDoc="0" locked="0" layoutInCell="1" allowOverlap="1" wp14:anchorId="00438EF2" wp14:editId="682F9E97">
              <wp:simplePos x="752475" y="44767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AD431" w14:textId="3FBB41EE" w:rsidR="003526E3" w:rsidRPr="003526E3" w:rsidRDefault="003526E3">
                          <w:pPr>
                            <w:rPr>
                              <w:rFonts w:ascii="Calibri" w:eastAsia="Calibri" w:hAnsi="Calibri" w:cs="Calibri"/>
                              <w:noProof/>
                              <w:color w:val="FF0000"/>
                              <w:sz w:val="20"/>
                              <w:szCs w:val="20"/>
                            </w:rPr>
                          </w:pPr>
                          <w:r w:rsidRPr="003526E3">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0438EF2"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64AD431" w14:textId="3FBB41EE" w:rsidR="003526E3" w:rsidRPr="003526E3" w:rsidRDefault="003526E3">
                    <w:pPr>
                      <w:rPr>
                        <w:rFonts w:ascii="Calibri" w:eastAsia="Calibri" w:hAnsi="Calibri" w:cs="Calibri"/>
                        <w:noProof/>
                        <w:color w:val="FF0000"/>
                        <w:sz w:val="20"/>
                        <w:szCs w:val="20"/>
                      </w:rPr>
                    </w:pPr>
                    <w:r w:rsidRPr="003526E3">
                      <w:rPr>
                        <w:rFonts w:ascii="Calibri" w:eastAsia="Calibri" w:hAnsi="Calibri" w:cs="Calibri"/>
                        <w:noProof/>
                        <w:color w:val="FF0000"/>
                        <w:sz w:val="20"/>
                        <w:szCs w:val="20"/>
                      </w:rPr>
                      <w:t>Public</w:t>
                    </w:r>
                  </w:p>
                </w:txbxContent>
              </v:textbox>
              <w10:wrap type="square" anchorx="margin"/>
            </v:shape>
          </w:pict>
        </mc:Fallback>
      </mc:AlternateContent>
    </w:r>
    <w:r w:rsidR="00A17BC1">
      <w:rPr>
        <w:noProof/>
        <w:lang w:val="en-US"/>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28DF117" w:rsidR="00533132" w:rsidRDefault="003526E3">
    <w:pPr>
      <w:pStyle w:val="Kopfzeile"/>
    </w:pPr>
    <w:r>
      <w:rPr>
        <w:noProof/>
        <w:lang w:val="en-US"/>
      </w:rPr>
      <mc:AlternateContent>
        <mc:Choice Requires="wps">
          <w:drawing>
            <wp:anchor distT="0" distB="0" distL="0" distR="0" simplePos="0" relativeHeight="251661312" behindDoc="0" locked="0" layoutInCell="1" allowOverlap="1" wp14:anchorId="5A66DF90" wp14:editId="197FB099">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9E27D6" w14:textId="686B2ACF" w:rsidR="003526E3" w:rsidRPr="003526E3" w:rsidRDefault="003526E3">
                          <w:pPr>
                            <w:rPr>
                              <w:rFonts w:ascii="Calibri" w:eastAsia="Calibri" w:hAnsi="Calibri" w:cs="Calibri"/>
                              <w:noProof/>
                              <w:color w:val="FF0000"/>
                              <w:sz w:val="20"/>
                              <w:szCs w:val="20"/>
                            </w:rPr>
                          </w:pPr>
                          <w:r w:rsidRPr="003526E3">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A66DF90"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29E27D6" w14:textId="686B2ACF" w:rsidR="003526E3" w:rsidRPr="003526E3" w:rsidRDefault="003526E3">
                    <w:pPr>
                      <w:rPr>
                        <w:rFonts w:ascii="Calibri" w:eastAsia="Calibri" w:hAnsi="Calibri" w:cs="Calibri"/>
                        <w:noProof/>
                        <w:color w:val="FF0000"/>
                        <w:sz w:val="20"/>
                        <w:szCs w:val="20"/>
                      </w:rPr>
                    </w:pPr>
                    <w:r w:rsidRPr="003526E3">
                      <w:rPr>
                        <w:rFonts w:ascii="Calibri" w:eastAsia="Calibri" w:hAnsi="Calibri" w:cs="Calibri"/>
                        <w:noProof/>
                        <w:color w:val="FF0000"/>
                        <w:sz w:val="20"/>
                        <w:szCs w:val="20"/>
                      </w:rPr>
                      <w:t>Public</w:t>
                    </w:r>
                  </w:p>
                </w:txbxContent>
              </v:textbox>
              <w10:wrap type="square" anchorx="margin"/>
            </v:shape>
          </w:pict>
        </mc:Fallback>
      </mc:AlternateContent>
    </w:r>
    <w:r w:rsidR="00A17BC1">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A17BC1">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7BC1">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B757B6C"/>
    <w:multiLevelType w:val="hybridMultilevel"/>
    <w:tmpl w:val="AE3237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4"/>
  </w:num>
  <w:num w:numId="2" w16cid:durableId="2048675373">
    <w:abstractNumId w:val="14"/>
  </w:num>
  <w:num w:numId="3" w16cid:durableId="2041005700">
    <w:abstractNumId w:val="14"/>
  </w:num>
  <w:num w:numId="4" w16cid:durableId="1005401631">
    <w:abstractNumId w:val="14"/>
  </w:num>
  <w:num w:numId="5" w16cid:durableId="2034334867">
    <w:abstractNumId w:val="14"/>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3"/>
  </w:num>
  <w:num w:numId="21" w16cid:durableId="717388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2"/>
  </w:num>
  <w:num w:numId="25" w16cid:durableId="890116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 w:numId="31" w16cid:durableId="1611859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B86"/>
    <w:rsid w:val="00004C54"/>
    <w:rsid w:val="0000551D"/>
    <w:rsid w:val="0000745C"/>
    <w:rsid w:val="0001294F"/>
    <w:rsid w:val="000144B1"/>
    <w:rsid w:val="000148B3"/>
    <w:rsid w:val="00021CEE"/>
    <w:rsid w:val="00023E06"/>
    <w:rsid w:val="00024178"/>
    <w:rsid w:val="000244DD"/>
    <w:rsid w:val="00026B69"/>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708CE"/>
    <w:rsid w:val="000718E4"/>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0C4"/>
    <w:rsid w:val="000A5AF8"/>
    <w:rsid w:val="000A7B86"/>
    <w:rsid w:val="000B06EB"/>
    <w:rsid w:val="000B0998"/>
    <w:rsid w:val="000B3244"/>
    <w:rsid w:val="000B376E"/>
    <w:rsid w:val="000B3812"/>
    <w:rsid w:val="000B582B"/>
    <w:rsid w:val="000B7AE3"/>
    <w:rsid w:val="000B7EBE"/>
    <w:rsid w:val="000C5E7F"/>
    <w:rsid w:val="000C6716"/>
    <w:rsid w:val="000C728C"/>
    <w:rsid w:val="000C7CB2"/>
    <w:rsid w:val="000D15C3"/>
    <w:rsid w:val="000D1A3E"/>
    <w:rsid w:val="000D350F"/>
    <w:rsid w:val="000D37F0"/>
    <w:rsid w:val="000E1BFD"/>
    <w:rsid w:val="000E24F8"/>
    <w:rsid w:val="000E2B0A"/>
    <w:rsid w:val="000E2C36"/>
    <w:rsid w:val="000E4050"/>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3279"/>
    <w:rsid w:val="00134D41"/>
    <w:rsid w:val="00140A9B"/>
    <w:rsid w:val="00142757"/>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084"/>
    <w:rsid w:val="001C59E7"/>
    <w:rsid w:val="001C62A6"/>
    <w:rsid w:val="001D03E1"/>
    <w:rsid w:val="001D1DC0"/>
    <w:rsid w:val="001D68C8"/>
    <w:rsid w:val="001D784C"/>
    <w:rsid w:val="001D7B4A"/>
    <w:rsid w:val="001E269C"/>
    <w:rsid w:val="001E3C9C"/>
    <w:rsid w:val="001E75EB"/>
    <w:rsid w:val="001F58CE"/>
    <w:rsid w:val="00200355"/>
    <w:rsid w:val="0021351D"/>
    <w:rsid w:val="00215337"/>
    <w:rsid w:val="00222220"/>
    <w:rsid w:val="00232D47"/>
    <w:rsid w:val="00233385"/>
    <w:rsid w:val="00233BE0"/>
    <w:rsid w:val="002354F0"/>
    <w:rsid w:val="00236EAC"/>
    <w:rsid w:val="00237755"/>
    <w:rsid w:val="0024073B"/>
    <w:rsid w:val="00240CD0"/>
    <w:rsid w:val="002459A8"/>
    <w:rsid w:val="00246006"/>
    <w:rsid w:val="0024785D"/>
    <w:rsid w:val="00253A2E"/>
    <w:rsid w:val="00255BFB"/>
    <w:rsid w:val="00255FEC"/>
    <w:rsid w:val="00256570"/>
    <w:rsid w:val="00256B4B"/>
    <w:rsid w:val="00256D8F"/>
    <w:rsid w:val="002603EC"/>
    <w:rsid w:val="00266B9D"/>
    <w:rsid w:val="00271531"/>
    <w:rsid w:val="0027252A"/>
    <w:rsid w:val="002757BB"/>
    <w:rsid w:val="0027696B"/>
    <w:rsid w:val="00277189"/>
    <w:rsid w:val="002808C9"/>
    <w:rsid w:val="00282632"/>
    <w:rsid w:val="00282AFC"/>
    <w:rsid w:val="00282B8C"/>
    <w:rsid w:val="002834F2"/>
    <w:rsid w:val="00283716"/>
    <w:rsid w:val="00283B83"/>
    <w:rsid w:val="00286C15"/>
    <w:rsid w:val="002929ED"/>
    <w:rsid w:val="00295E2E"/>
    <w:rsid w:val="0029634D"/>
    <w:rsid w:val="002A3F45"/>
    <w:rsid w:val="002A5AA5"/>
    <w:rsid w:val="002A7B3E"/>
    <w:rsid w:val="002A7E38"/>
    <w:rsid w:val="002B073D"/>
    <w:rsid w:val="002B0ABB"/>
    <w:rsid w:val="002B2AEE"/>
    <w:rsid w:val="002B542C"/>
    <w:rsid w:val="002C1A77"/>
    <w:rsid w:val="002C7542"/>
    <w:rsid w:val="002D023D"/>
    <w:rsid w:val="002D065C"/>
    <w:rsid w:val="002D0780"/>
    <w:rsid w:val="002D2730"/>
    <w:rsid w:val="002D2EE5"/>
    <w:rsid w:val="002D3E31"/>
    <w:rsid w:val="002D4F0A"/>
    <w:rsid w:val="002D5EFF"/>
    <w:rsid w:val="002D63E6"/>
    <w:rsid w:val="002E45C0"/>
    <w:rsid w:val="002E5651"/>
    <w:rsid w:val="002E5F5F"/>
    <w:rsid w:val="002E6679"/>
    <w:rsid w:val="002E6A15"/>
    <w:rsid w:val="002E765F"/>
    <w:rsid w:val="002E7E4E"/>
    <w:rsid w:val="002F108B"/>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26E3"/>
    <w:rsid w:val="003533A6"/>
    <w:rsid w:val="00357827"/>
    <w:rsid w:val="003602C0"/>
    <w:rsid w:val="003604EE"/>
    <w:rsid w:val="00361CAA"/>
    <w:rsid w:val="00364C0C"/>
    <w:rsid w:val="0036561D"/>
    <w:rsid w:val="003665BE"/>
    <w:rsid w:val="00370350"/>
    <w:rsid w:val="00370B8C"/>
    <w:rsid w:val="0037121E"/>
    <w:rsid w:val="00371F3B"/>
    <w:rsid w:val="003725DE"/>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298F"/>
    <w:rsid w:val="00403373"/>
    <w:rsid w:val="00406B92"/>
    <w:rsid w:val="00406C81"/>
    <w:rsid w:val="00411942"/>
    <w:rsid w:val="00412545"/>
    <w:rsid w:val="0041475A"/>
    <w:rsid w:val="00414EEB"/>
    <w:rsid w:val="00415668"/>
    <w:rsid w:val="00417237"/>
    <w:rsid w:val="0042032C"/>
    <w:rsid w:val="0042084E"/>
    <w:rsid w:val="00421C83"/>
    <w:rsid w:val="00422218"/>
    <w:rsid w:val="004245A1"/>
    <w:rsid w:val="004259AA"/>
    <w:rsid w:val="0042737D"/>
    <w:rsid w:val="00430BB0"/>
    <w:rsid w:val="0043258F"/>
    <w:rsid w:val="00433F94"/>
    <w:rsid w:val="00435AC7"/>
    <w:rsid w:val="004408A5"/>
    <w:rsid w:val="00446D56"/>
    <w:rsid w:val="00447A97"/>
    <w:rsid w:val="004506A5"/>
    <w:rsid w:val="004545BB"/>
    <w:rsid w:val="004556FE"/>
    <w:rsid w:val="0046202B"/>
    <w:rsid w:val="00463244"/>
    <w:rsid w:val="00463620"/>
    <w:rsid w:val="00463B5A"/>
    <w:rsid w:val="00467ED6"/>
    <w:rsid w:val="00467F3C"/>
    <w:rsid w:val="0047498D"/>
    <w:rsid w:val="00476100"/>
    <w:rsid w:val="00476616"/>
    <w:rsid w:val="00481E6D"/>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23D0"/>
    <w:rsid w:val="004D28EA"/>
    <w:rsid w:val="004D2BE0"/>
    <w:rsid w:val="004D3617"/>
    <w:rsid w:val="004D44C2"/>
    <w:rsid w:val="004D59C7"/>
    <w:rsid w:val="004E0519"/>
    <w:rsid w:val="004E31BA"/>
    <w:rsid w:val="004E6936"/>
    <w:rsid w:val="004E6EF5"/>
    <w:rsid w:val="004F134B"/>
    <w:rsid w:val="004F1C10"/>
    <w:rsid w:val="004F3698"/>
    <w:rsid w:val="004F3B41"/>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617"/>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49F4"/>
    <w:rsid w:val="005659C3"/>
    <w:rsid w:val="0056655D"/>
    <w:rsid w:val="005710C8"/>
    <w:rsid w:val="005711A3"/>
    <w:rsid w:val="00571A5C"/>
    <w:rsid w:val="005725BC"/>
    <w:rsid w:val="00573B2B"/>
    <w:rsid w:val="00573EDE"/>
    <w:rsid w:val="0057477D"/>
    <w:rsid w:val="0057602B"/>
    <w:rsid w:val="00576E80"/>
    <w:rsid w:val="005776E9"/>
    <w:rsid w:val="0058040F"/>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240F"/>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456A6"/>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A04E4"/>
    <w:rsid w:val="006A2703"/>
    <w:rsid w:val="006A286E"/>
    <w:rsid w:val="006A2E5B"/>
    <w:rsid w:val="006A49BE"/>
    <w:rsid w:val="006B0466"/>
    <w:rsid w:val="006B3EEC"/>
    <w:rsid w:val="006B5E89"/>
    <w:rsid w:val="006C04FB"/>
    <w:rsid w:val="006C0C87"/>
    <w:rsid w:val="006C58ED"/>
    <w:rsid w:val="006C592A"/>
    <w:rsid w:val="006C77B5"/>
    <w:rsid w:val="006D5550"/>
    <w:rsid w:val="006D679F"/>
    <w:rsid w:val="006D7EAC"/>
    <w:rsid w:val="006E0104"/>
    <w:rsid w:val="006E0DCC"/>
    <w:rsid w:val="006E11A6"/>
    <w:rsid w:val="006E39C6"/>
    <w:rsid w:val="006F0D27"/>
    <w:rsid w:val="006F657E"/>
    <w:rsid w:val="006F7602"/>
    <w:rsid w:val="007017FF"/>
    <w:rsid w:val="0070437A"/>
    <w:rsid w:val="00706423"/>
    <w:rsid w:val="007078AB"/>
    <w:rsid w:val="00722A17"/>
    <w:rsid w:val="00723F4F"/>
    <w:rsid w:val="00724776"/>
    <w:rsid w:val="00724F14"/>
    <w:rsid w:val="00725C51"/>
    <w:rsid w:val="00732878"/>
    <w:rsid w:val="00732C40"/>
    <w:rsid w:val="00740AC3"/>
    <w:rsid w:val="00741E78"/>
    <w:rsid w:val="00743122"/>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010"/>
    <w:rsid w:val="00776D2E"/>
    <w:rsid w:val="00780B11"/>
    <w:rsid w:val="00782D32"/>
    <w:rsid w:val="00784020"/>
    <w:rsid w:val="00784EF8"/>
    <w:rsid w:val="00784FD9"/>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0A72"/>
    <w:rsid w:val="0085106F"/>
    <w:rsid w:val="008534A1"/>
    <w:rsid w:val="0085419C"/>
    <w:rsid w:val="0085678D"/>
    <w:rsid w:val="0086035D"/>
    <w:rsid w:val="00862A6B"/>
    <w:rsid w:val="00863129"/>
    <w:rsid w:val="00866830"/>
    <w:rsid w:val="00866B0B"/>
    <w:rsid w:val="00867179"/>
    <w:rsid w:val="00870ACE"/>
    <w:rsid w:val="00873125"/>
    <w:rsid w:val="00874162"/>
    <w:rsid w:val="0087449F"/>
    <w:rsid w:val="008755E5"/>
    <w:rsid w:val="0088002D"/>
    <w:rsid w:val="00881568"/>
    <w:rsid w:val="00881E44"/>
    <w:rsid w:val="00882146"/>
    <w:rsid w:val="00884A14"/>
    <w:rsid w:val="00884DFC"/>
    <w:rsid w:val="008871B7"/>
    <w:rsid w:val="008904F3"/>
    <w:rsid w:val="00892F6F"/>
    <w:rsid w:val="00895ABF"/>
    <w:rsid w:val="00896286"/>
    <w:rsid w:val="00896F7E"/>
    <w:rsid w:val="008A2C49"/>
    <w:rsid w:val="008A3A57"/>
    <w:rsid w:val="008A4FE5"/>
    <w:rsid w:val="008A5D1E"/>
    <w:rsid w:val="008B1AE4"/>
    <w:rsid w:val="008B2D3C"/>
    <w:rsid w:val="008B37F1"/>
    <w:rsid w:val="008B5B38"/>
    <w:rsid w:val="008B7D97"/>
    <w:rsid w:val="008B7DD6"/>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0E6B"/>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F7E"/>
    <w:rsid w:val="00943400"/>
    <w:rsid w:val="00952853"/>
    <w:rsid w:val="00955246"/>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3740"/>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8B0"/>
    <w:rsid w:val="00A05C21"/>
    <w:rsid w:val="00A07F91"/>
    <w:rsid w:val="00A103E6"/>
    <w:rsid w:val="00A12A90"/>
    <w:rsid w:val="00A12EA4"/>
    <w:rsid w:val="00A13EF3"/>
    <w:rsid w:val="00A169A2"/>
    <w:rsid w:val="00A171F4"/>
    <w:rsid w:val="00A1772D"/>
    <w:rsid w:val="00A177B2"/>
    <w:rsid w:val="00A17BC1"/>
    <w:rsid w:val="00A20086"/>
    <w:rsid w:val="00A20877"/>
    <w:rsid w:val="00A22C04"/>
    <w:rsid w:val="00A23979"/>
    <w:rsid w:val="00A24EFC"/>
    <w:rsid w:val="00A27829"/>
    <w:rsid w:val="00A300A3"/>
    <w:rsid w:val="00A314A2"/>
    <w:rsid w:val="00A317FC"/>
    <w:rsid w:val="00A3245F"/>
    <w:rsid w:val="00A324F9"/>
    <w:rsid w:val="00A361AA"/>
    <w:rsid w:val="00A367E2"/>
    <w:rsid w:val="00A40B41"/>
    <w:rsid w:val="00A41C83"/>
    <w:rsid w:val="00A4214C"/>
    <w:rsid w:val="00A4560A"/>
    <w:rsid w:val="00A464BF"/>
    <w:rsid w:val="00A46F1E"/>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862B1"/>
    <w:rsid w:val="00A91AF4"/>
    <w:rsid w:val="00A94C38"/>
    <w:rsid w:val="00A95A81"/>
    <w:rsid w:val="00A97235"/>
    <w:rsid w:val="00A977CE"/>
    <w:rsid w:val="00AA0DF7"/>
    <w:rsid w:val="00AA199C"/>
    <w:rsid w:val="00AA3A8C"/>
    <w:rsid w:val="00AB4F6E"/>
    <w:rsid w:val="00AB52F9"/>
    <w:rsid w:val="00AC0D7B"/>
    <w:rsid w:val="00AC1F7A"/>
    <w:rsid w:val="00AC2CD7"/>
    <w:rsid w:val="00AC3AB1"/>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56A4"/>
    <w:rsid w:val="00AF6569"/>
    <w:rsid w:val="00B0396E"/>
    <w:rsid w:val="00B04029"/>
    <w:rsid w:val="00B06265"/>
    <w:rsid w:val="00B104F7"/>
    <w:rsid w:val="00B15441"/>
    <w:rsid w:val="00B15F21"/>
    <w:rsid w:val="00B16827"/>
    <w:rsid w:val="00B16FD1"/>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B0A"/>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77986"/>
    <w:rsid w:val="00B813BA"/>
    <w:rsid w:val="00B821C5"/>
    <w:rsid w:val="00B848E5"/>
    <w:rsid w:val="00B85705"/>
    <w:rsid w:val="00B85EDD"/>
    <w:rsid w:val="00B86461"/>
    <w:rsid w:val="00B874DC"/>
    <w:rsid w:val="00B905E5"/>
    <w:rsid w:val="00B90F78"/>
    <w:rsid w:val="00B91566"/>
    <w:rsid w:val="00B92CBB"/>
    <w:rsid w:val="00BA15B3"/>
    <w:rsid w:val="00BA1B63"/>
    <w:rsid w:val="00BA6602"/>
    <w:rsid w:val="00BA7ED8"/>
    <w:rsid w:val="00BB06CA"/>
    <w:rsid w:val="00BB0BB6"/>
    <w:rsid w:val="00BB59CF"/>
    <w:rsid w:val="00BD1058"/>
    <w:rsid w:val="00BD25D1"/>
    <w:rsid w:val="00BD3148"/>
    <w:rsid w:val="00BD38C6"/>
    <w:rsid w:val="00BD3ED3"/>
    <w:rsid w:val="00BD451B"/>
    <w:rsid w:val="00BD5391"/>
    <w:rsid w:val="00BD580E"/>
    <w:rsid w:val="00BD5B26"/>
    <w:rsid w:val="00BD764C"/>
    <w:rsid w:val="00BD79F4"/>
    <w:rsid w:val="00BE1DE0"/>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B00DE"/>
    <w:rsid w:val="00CB191B"/>
    <w:rsid w:val="00CB1ABB"/>
    <w:rsid w:val="00CB6F6A"/>
    <w:rsid w:val="00CC5A1B"/>
    <w:rsid w:val="00CC5A63"/>
    <w:rsid w:val="00CC5AEC"/>
    <w:rsid w:val="00CC608E"/>
    <w:rsid w:val="00CC787C"/>
    <w:rsid w:val="00CC7F84"/>
    <w:rsid w:val="00CD1EA1"/>
    <w:rsid w:val="00CD3809"/>
    <w:rsid w:val="00CD6471"/>
    <w:rsid w:val="00CE1972"/>
    <w:rsid w:val="00CE2DEB"/>
    <w:rsid w:val="00CE2F59"/>
    <w:rsid w:val="00CE3C4B"/>
    <w:rsid w:val="00CE503F"/>
    <w:rsid w:val="00CE6805"/>
    <w:rsid w:val="00CF1DA7"/>
    <w:rsid w:val="00CF36C9"/>
    <w:rsid w:val="00CF634A"/>
    <w:rsid w:val="00CF66DF"/>
    <w:rsid w:val="00CF6EE7"/>
    <w:rsid w:val="00D00EC4"/>
    <w:rsid w:val="00D0334D"/>
    <w:rsid w:val="00D05A18"/>
    <w:rsid w:val="00D116AC"/>
    <w:rsid w:val="00D127B4"/>
    <w:rsid w:val="00D1427E"/>
    <w:rsid w:val="00D161FC"/>
    <w:rsid w:val="00D166AC"/>
    <w:rsid w:val="00D16EE4"/>
    <w:rsid w:val="00D25798"/>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4BB0"/>
    <w:rsid w:val="00DB515B"/>
    <w:rsid w:val="00DB5BE3"/>
    <w:rsid w:val="00DB7639"/>
    <w:rsid w:val="00DC21FE"/>
    <w:rsid w:val="00DC2CF7"/>
    <w:rsid w:val="00DD01B2"/>
    <w:rsid w:val="00DD0B65"/>
    <w:rsid w:val="00DE36F4"/>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43FC2"/>
    <w:rsid w:val="00E51170"/>
    <w:rsid w:val="00E52D70"/>
    <w:rsid w:val="00E55534"/>
    <w:rsid w:val="00E567EE"/>
    <w:rsid w:val="00E60E22"/>
    <w:rsid w:val="00E625F8"/>
    <w:rsid w:val="00E65860"/>
    <w:rsid w:val="00E66E83"/>
    <w:rsid w:val="00E7116D"/>
    <w:rsid w:val="00E72429"/>
    <w:rsid w:val="00E728A4"/>
    <w:rsid w:val="00E7319C"/>
    <w:rsid w:val="00E74498"/>
    <w:rsid w:val="00E74CB8"/>
    <w:rsid w:val="00E751FE"/>
    <w:rsid w:val="00E75F32"/>
    <w:rsid w:val="00E77F86"/>
    <w:rsid w:val="00E804D0"/>
    <w:rsid w:val="00E914D1"/>
    <w:rsid w:val="00E94291"/>
    <w:rsid w:val="00E94469"/>
    <w:rsid w:val="00E960D8"/>
    <w:rsid w:val="00EA54F0"/>
    <w:rsid w:val="00EB047F"/>
    <w:rsid w:val="00EB0F94"/>
    <w:rsid w:val="00EB1C8A"/>
    <w:rsid w:val="00EB4830"/>
    <w:rsid w:val="00EB4BE0"/>
    <w:rsid w:val="00EB5FCA"/>
    <w:rsid w:val="00EB62AB"/>
    <w:rsid w:val="00EC53E2"/>
    <w:rsid w:val="00ED0B9D"/>
    <w:rsid w:val="00ED4D7A"/>
    <w:rsid w:val="00ED5971"/>
    <w:rsid w:val="00ED5C12"/>
    <w:rsid w:val="00ED697D"/>
    <w:rsid w:val="00ED79D6"/>
    <w:rsid w:val="00EE5688"/>
    <w:rsid w:val="00EE6786"/>
    <w:rsid w:val="00EE6AB2"/>
    <w:rsid w:val="00EE789E"/>
    <w:rsid w:val="00EF1956"/>
    <w:rsid w:val="00EF1AA7"/>
    <w:rsid w:val="00EF4488"/>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721"/>
    <w:rsid w:val="00F97FEA"/>
    <w:rsid w:val="00FA1594"/>
    <w:rsid w:val="00FA18CE"/>
    <w:rsid w:val="00FA2574"/>
    <w:rsid w:val="00FA491F"/>
    <w:rsid w:val="00FA751E"/>
    <w:rsid w:val="00FA7EB6"/>
    <w:rsid w:val="00FB30D2"/>
    <w:rsid w:val="00FB3FBA"/>
    <w:rsid w:val="00FB526C"/>
    <w:rsid w:val="00FB60E1"/>
    <w:rsid w:val="00FB6673"/>
    <w:rsid w:val="00FB7EC7"/>
    <w:rsid w:val="00FC4F6B"/>
    <w:rsid w:val="00FD0A46"/>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1131505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646</Words>
  <Characters>4075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2023-02-16T09:38:00Z</cp:lastPrinted>
  <dcterms:created xsi:type="dcterms:W3CDTF">2023-05-02T15:54:00Z</dcterms:created>
  <dcterms:modified xsi:type="dcterms:W3CDTF">2023-05-02T16:15:00Z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2023-04-05T08:12:27Z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059016d4-5027-4552-bf6e-45925497539a</vt:lpwstr>
  </property>
  <property fmtid="{D5CDD505-2E9C-101B-9397-08002B2CF9AE}" pid="11" name="MSIP_Label_df1a195f-122b-42dc-a2d3-71a1903dcdac_ContentBits">
    <vt:lpwstr>1</vt:lpwstr>
  </property>
</Properties>
</file>